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684" w:rsidRPr="00CC76B2" w:rsidRDefault="00CC76B2" w:rsidP="00255224">
      <w:pPr>
        <w:spacing w:line="360" w:lineRule="auto"/>
        <w:jc w:val="both"/>
        <w:rPr>
          <w:rFonts w:ascii="Arial" w:hAnsi="Arial" w:cs="Arial"/>
        </w:rPr>
      </w:pPr>
      <w:bookmarkStart w:id="0" w:name="_GoBack"/>
      <w:r w:rsidRPr="00CC76B2">
        <w:rPr>
          <w:rFonts w:ascii="Arial" w:hAnsi="Arial" w:cs="Arial"/>
        </w:rPr>
        <w:t xml:space="preserve">At early stage of cystic fibrosis (CF), patient lungs are mainly colonized by Staphylococcus </w:t>
      </w:r>
      <w:proofErr w:type="spellStart"/>
      <w:r w:rsidRPr="00CC76B2">
        <w:rPr>
          <w:rFonts w:ascii="Arial" w:hAnsi="Arial" w:cs="Arial"/>
        </w:rPr>
        <w:t>aureus</w:t>
      </w:r>
      <w:proofErr w:type="spellEnd"/>
      <w:r w:rsidRPr="00CC76B2">
        <w:rPr>
          <w:rFonts w:ascii="Arial" w:hAnsi="Arial" w:cs="Arial"/>
        </w:rPr>
        <w:t xml:space="preserve"> (SA) while Pseudomonas </w:t>
      </w:r>
      <w:proofErr w:type="spellStart"/>
      <w:r w:rsidRPr="00CC76B2">
        <w:rPr>
          <w:rFonts w:ascii="Arial" w:hAnsi="Arial" w:cs="Arial"/>
        </w:rPr>
        <w:t>aeruginosa</w:t>
      </w:r>
      <w:proofErr w:type="spellEnd"/>
      <w:r w:rsidRPr="00CC76B2">
        <w:rPr>
          <w:rFonts w:ascii="Arial" w:hAnsi="Arial" w:cs="Arial"/>
        </w:rPr>
        <w:t xml:space="preserve"> (PA) becomes predominant at late stage. Type IIA secretory phospholipase A2 (sPLA2-IIA) is a bactericidal enzyme produced by mammalian cells. We show here that this enzyme kills laboratory and clinical strains of SA with an EC 50 at 10 ng/ml but had no effect on PA strains even at concentrations above 10 µg/ml. This killing is due to selective hydrolysis by sPLA2-IIA of </w:t>
      </w:r>
      <w:proofErr w:type="spellStart"/>
      <w:r w:rsidRPr="00CC76B2">
        <w:rPr>
          <w:rFonts w:ascii="Arial" w:hAnsi="Arial" w:cs="Arial"/>
        </w:rPr>
        <w:t>phosphatidylglycerol</w:t>
      </w:r>
      <w:proofErr w:type="spellEnd"/>
      <w:r w:rsidRPr="00CC76B2">
        <w:rPr>
          <w:rFonts w:ascii="Arial" w:hAnsi="Arial" w:cs="Arial"/>
        </w:rPr>
        <w:t>, the major membrane lipid of SA. Transgenic mice over-expressing human sPLA2-IIA are protected from SA, but not PA lung infection. In lung co-infection animal models, SA is eradicated faster than PA that enhances SA clearance. This clearance is abolished by pharmacological inhibition of PLA2-IIA. PA but not SA induces sPLA2-IIA expression in human bronchial CF epithelial cells IB3 and alveolar macrophages (AMs) by different mechanisms. In AMs, PA induces sPLA2-IIA via LPS/TLR4/NF-</w:t>
      </w:r>
      <w:proofErr w:type="spellStart"/>
      <w:r w:rsidRPr="00CC76B2">
        <w:rPr>
          <w:rFonts w:ascii="Arial" w:hAnsi="Arial" w:cs="Arial"/>
        </w:rPr>
        <w:t>κB</w:t>
      </w:r>
      <w:proofErr w:type="spellEnd"/>
      <w:r w:rsidRPr="00CC76B2">
        <w:rPr>
          <w:rFonts w:ascii="Arial" w:hAnsi="Arial" w:cs="Arial"/>
        </w:rPr>
        <w:t xml:space="preserve"> pathway. In IB3, this induction occurs via the type-III secretion system. Among the proteins of this system </w:t>
      </w:r>
      <w:proofErr w:type="spellStart"/>
      <w:r w:rsidRPr="00CC76B2">
        <w:rPr>
          <w:rFonts w:ascii="Arial" w:hAnsi="Arial" w:cs="Arial"/>
        </w:rPr>
        <w:t>ExoS</w:t>
      </w:r>
      <w:proofErr w:type="spellEnd"/>
      <w:r w:rsidRPr="00CC76B2">
        <w:rPr>
          <w:rFonts w:ascii="Arial" w:hAnsi="Arial" w:cs="Arial"/>
        </w:rPr>
        <w:t xml:space="preserve"> toxin plays the major role in sPLA2-IIA induction. The transcription factor KLF seems to play a key role in </w:t>
      </w:r>
      <w:proofErr w:type="spellStart"/>
      <w:r w:rsidRPr="00CC76B2">
        <w:rPr>
          <w:rFonts w:ascii="Arial" w:hAnsi="Arial" w:cs="Arial"/>
        </w:rPr>
        <w:t>ExoS</w:t>
      </w:r>
      <w:proofErr w:type="spellEnd"/>
      <w:r w:rsidRPr="00CC76B2">
        <w:rPr>
          <w:rFonts w:ascii="Arial" w:hAnsi="Arial" w:cs="Arial"/>
        </w:rPr>
        <w:t>-induced sPLA2-IIA expression in IB3 cells. Expectorations from adult CF patients exhibit high levels of sPLA2-IIA that play a major role in the killing of SA, but not PA, by these expectorations. Our results suggest that PA-induced sPLA2-IIA expression plays a role in the elimination of SA from CF lung. This highlights a new mechanism by which a pathogen can eliminate another pathogen by using the innate immunity of the host.</w:t>
      </w:r>
      <w:bookmarkEnd w:id="0"/>
    </w:p>
    <w:sectPr w:rsidR="00CA0684" w:rsidRPr="00CC76B2" w:rsidSect="00CA0684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6B2"/>
    <w:rsid w:val="00124FE3"/>
    <w:rsid w:val="001B016B"/>
    <w:rsid w:val="001F7C42"/>
    <w:rsid w:val="0020051A"/>
    <w:rsid w:val="00212D53"/>
    <w:rsid w:val="00217580"/>
    <w:rsid w:val="00255224"/>
    <w:rsid w:val="00262546"/>
    <w:rsid w:val="002C5DF1"/>
    <w:rsid w:val="003569CF"/>
    <w:rsid w:val="003B7E6B"/>
    <w:rsid w:val="00412570"/>
    <w:rsid w:val="00442C59"/>
    <w:rsid w:val="00496EE2"/>
    <w:rsid w:val="00504101"/>
    <w:rsid w:val="005C50C0"/>
    <w:rsid w:val="006E68A2"/>
    <w:rsid w:val="00706841"/>
    <w:rsid w:val="008B4EBA"/>
    <w:rsid w:val="00925861"/>
    <w:rsid w:val="0099152F"/>
    <w:rsid w:val="009948A2"/>
    <w:rsid w:val="00A62C3E"/>
    <w:rsid w:val="00AD11D4"/>
    <w:rsid w:val="00C76931"/>
    <w:rsid w:val="00C95F95"/>
    <w:rsid w:val="00CC76B2"/>
    <w:rsid w:val="00D7768B"/>
    <w:rsid w:val="00DB6936"/>
    <w:rsid w:val="00E32A8F"/>
    <w:rsid w:val="00E9756D"/>
    <w:rsid w:val="00FC407C"/>
    <w:rsid w:val="00FD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en-US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E398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en-US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E398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DC750DDD.dotm</Template>
  <TotalTime>0</TotalTime>
  <Pages>1</Pages>
  <Words>263</Words>
  <Characters>1409</Characters>
  <Application>Microsoft Office Word</Application>
  <DocSecurity>4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 IP</dc:creator>
  <cp:lastModifiedBy>Saritas, Sevim</cp:lastModifiedBy>
  <cp:revision>2</cp:revision>
  <cp:lastPrinted>2014-02-28T08:49:00Z</cp:lastPrinted>
  <dcterms:created xsi:type="dcterms:W3CDTF">2014-03-03T11:50:00Z</dcterms:created>
  <dcterms:modified xsi:type="dcterms:W3CDTF">2014-03-03T11:50:00Z</dcterms:modified>
</cp:coreProperties>
</file>